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4144"/>
      </w:tblGrid>
      <w:tr w:rsidR="001E4BE1" w:rsidTr="00B71FCD">
        <w:tc>
          <w:tcPr>
            <w:tcW w:w="14144" w:type="dxa"/>
          </w:tcPr>
          <w:p w:rsidR="001E4BE1" w:rsidRDefault="00B71FCD" w:rsidP="00B71FCD">
            <w:r>
              <w:rPr>
                <w:rFonts w:ascii="Calibri" w:hAnsi="Calibri"/>
                <w:color w:val="222222"/>
                <w:shd w:val="clear" w:color="auto" w:fill="FFFFFF"/>
              </w:rPr>
              <w:t>Durante la 44ta Reunión de la Junta , los miembros en su conjunto, grupo de implementados y grupo de donantes, solicitaron al Secretariado del FM la posibilidad de poder contar con  un documento sobre el Desarrollo de la Estrategia con antelación al próximo retiro de la Junta que resuma en </w:t>
            </w:r>
            <w:r>
              <w:rPr>
                <w:rFonts w:ascii="Calibri" w:hAnsi="Calibri"/>
                <w:b/>
                <w:bCs/>
                <w:color w:val="222222"/>
                <w:shd w:val="clear" w:color="auto" w:fill="FFFFFF"/>
              </w:rPr>
              <w:t>qué </w:t>
            </w:r>
            <w:r>
              <w:rPr>
                <w:rFonts w:ascii="Calibri" w:hAnsi="Calibri"/>
                <w:color w:val="222222"/>
                <w:shd w:val="clear" w:color="auto" w:fill="FFFFFF"/>
              </w:rPr>
              <w:t>áreas existe convergencia o acuerdo y en </w:t>
            </w:r>
            <w:r>
              <w:rPr>
                <w:rFonts w:ascii="Calibri" w:hAnsi="Calibri"/>
                <w:b/>
                <w:bCs/>
                <w:color w:val="222222"/>
                <w:shd w:val="clear" w:color="auto" w:fill="FFFFFF"/>
              </w:rPr>
              <w:t>qué </w:t>
            </w:r>
            <w:r>
              <w:rPr>
                <w:rFonts w:ascii="Calibri" w:hAnsi="Calibri"/>
                <w:color w:val="222222"/>
                <w:shd w:val="clear" w:color="auto" w:fill="FFFFFF"/>
              </w:rPr>
              <w:t>áreas hay divergencia, </w:t>
            </w:r>
            <w:r>
              <w:rPr>
                <w:rFonts w:ascii="Calibri" w:hAnsi="Calibri"/>
                <w:b/>
                <w:bCs/>
                <w:color w:val="222222"/>
                <w:shd w:val="clear" w:color="auto" w:fill="FFFFFF"/>
              </w:rPr>
              <w:t>cuáles</w:t>
            </w:r>
            <w:r>
              <w:rPr>
                <w:rFonts w:ascii="Calibri" w:hAnsi="Calibri"/>
                <w:color w:val="222222"/>
                <w:shd w:val="clear" w:color="auto" w:fill="FFFFFF"/>
              </w:rPr>
              <w:t> son los principales consensos y términos medios en relación a los insumos recibidos, así como, un resumen de los temas que aún están pendientes de ser debatidos en mayor profundidad. El principal objetivo es poder enfocar el debate principalmente en propuestas concretas sobre el </w:t>
            </w:r>
            <w:r>
              <w:rPr>
                <w:rFonts w:ascii="Calibri" w:hAnsi="Calibri"/>
                <w:b/>
                <w:bCs/>
                <w:color w:val="222222"/>
                <w:shd w:val="clear" w:color="auto" w:fill="FFFFFF"/>
              </w:rPr>
              <w:t>cómo </w:t>
            </w:r>
            <w:r>
              <w:rPr>
                <w:rFonts w:ascii="Calibri" w:hAnsi="Calibri"/>
                <w:color w:val="222222"/>
                <w:shd w:val="clear" w:color="auto" w:fill="FFFFFF"/>
              </w:rPr>
              <w:t>para</w:t>
            </w:r>
            <w:r>
              <w:rPr>
                <w:rFonts w:ascii="Calibri" w:hAnsi="Calibri"/>
                <w:b/>
                <w:bCs/>
                <w:color w:val="222222"/>
                <w:shd w:val="clear" w:color="auto" w:fill="FFFFFF"/>
              </w:rPr>
              <w:t> </w:t>
            </w:r>
            <w:r>
              <w:rPr>
                <w:rFonts w:ascii="Calibri" w:hAnsi="Calibri"/>
                <w:color w:val="222222"/>
                <w:shd w:val="clear" w:color="auto" w:fill="FFFFFF"/>
              </w:rPr>
              <w:t xml:space="preserve">enfocar la estrategia durante el retiro. A continuación se resumen los posicionamientos, individuales y conjuntos, que las Constituyentes han presentado previo a la reunión de la Junta en relación al Desarrollo de la próxima Estrategia del FM 2023-2025 </w:t>
            </w:r>
          </w:p>
        </w:tc>
      </w:tr>
      <w:tr w:rsidR="001E4BE1" w:rsidTr="00B71FCD">
        <w:tc>
          <w:tcPr>
            <w:tcW w:w="14144" w:type="dxa"/>
          </w:tcPr>
          <w:p w:rsidR="001E4BE1" w:rsidRDefault="001E4BE1" w:rsidP="001E4BE1">
            <w:r>
              <w:t xml:space="preserve">La </w:t>
            </w:r>
            <w:r w:rsidRPr="00DE75E1">
              <w:rPr>
                <w:b/>
              </w:rPr>
              <w:t xml:space="preserve">Constituyente </w:t>
            </w:r>
            <w:r>
              <w:rPr>
                <w:b/>
              </w:rPr>
              <w:t>América Latina y el Caribe</w:t>
            </w:r>
            <w:r>
              <w:t xml:space="preserve"> manifiesta que es relevante mantener el enfoque actual en las tres enfermedades y dar el salto a la eliminación en la última milla cuando sea técnicamente apropiado, manteniendo los principios de género y derechos humanos además de contribuir al Fortalecimiento de los componentes del Sistema de Salud (cadena de suministros, sistemas de información y trabajadores de salud comunitarios), debido a que conjuntamente actúan como catalizadores de las inversiones biomédicas mejorando los resultados de calidad en salud, la resistencia a las crisis y a la transición de donantes. Además, se considera un requisito prioritario mantener la coherencia y la consistencia entre los componentes de FSSR y las inversiones (que y como) en los componentes de las tres enfermedades. También,  identifican la necesidad de moverse hacia un modelo de inversión con base en un abordaje impulsado por los países en lugar de un modelo impulsado por los suministros además de generar información en tiempo real y evidencia relacionada a los resultados y no solo a los insumos. </w:t>
            </w:r>
            <w:r w:rsidRPr="008D0A6B">
              <w:t>En cuanto a la Seguridad Sanitaria Mundial,  se manifiesta la necesidad de evitar presentar sólo el lado negativo del impacto de COVID-19 sobre VIH/Sida, tuberculosis y malaria. Es también una oportunidad para hacer uso de las inversiones hechas, la capacidad de construir y aprender de las lecciones del Fondo Mundial en los últimos 20 años (ej.: sistemas comunitarios, vigilancia, seguimiento de contactos, comunicación sobre el comportamiento, aceptación y uso de preservativo y mosquiteras para informar a las comunidades sobre los riesgos y sobre el uso de medidas de protección, adherencia al tratamiento y medidas preventivas), y no solo protegerse del impacto de las epidemias, dado que el FM se ha transformado en uno de las organizaciones más poderosas y adecuadamente financiadas en la salud mundial y el mayor inversor multilateral en subvenciones para sistemas de salud. Las futuras contribuciones del FM para la Seguridad Sanitaria Mundial deberían construirse en primer lugar sobre el mandato actual del FM y cumplir su misión contra el VIH, la tuberculosis y la malaria en una manera que apoye y fortalezca a los países en sus capacidades de prevención, preparación y respuesta.</w:t>
            </w:r>
            <w:r>
              <w:t xml:space="preserve"> Por último, se destacan</w:t>
            </w:r>
            <w:r w:rsidR="004547B7">
              <w:t xml:space="preserve"> tres mensajes clave</w:t>
            </w:r>
            <w:r w:rsidRPr="008D0A6B">
              <w:t xml:space="preserve">: </w:t>
            </w:r>
          </w:p>
          <w:p w:rsidR="001E4BE1" w:rsidRDefault="001E4BE1" w:rsidP="001E4BE1">
            <w:pPr>
              <w:pStyle w:val="Prrafodelista"/>
              <w:numPr>
                <w:ilvl w:val="0"/>
                <w:numId w:val="1"/>
              </w:numPr>
            </w:pPr>
            <w:r>
              <w:t xml:space="preserve">El FM es un actor crítico para finalizar con las tres enfermedades, alcanzar el ODS 3 y alinearse con la Agenda 2030 revisada. Como el mayor actor financiero, el FM es llamado a alinear su próxima estrategia con los ODS si el compromiso mundial se sostendrá para alcanzar el éxito de los logros de los objetivos 2030, a pesar del impacto de la pandemia. Como un nuevo actor creado en el espíritu de los </w:t>
            </w:r>
            <w:proofErr w:type="spellStart"/>
            <w:r>
              <w:t>ODMs</w:t>
            </w:r>
            <w:proofErr w:type="spellEnd"/>
            <w:r>
              <w:t xml:space="preserve">, con las tres enfermedades específicamente identificadas pero con los defectos de un abordaje vertical, el FM ahora requiere adoptar totalmente los </w:t>
            </w:r>
            <w:proofErr w:type="spellStart"/>
            <w:r>
              <w:t>ODSs</w:t>
            </w:r>
            <w:proofErr w:type="spellEnd"/>
            <w:r>
              <w:t xml:space="preserve"> y ajustar su estrategia para la última década, tomando ventaja de las experiencias otorgadas por la rápida adaptación a la demanda planteada por el COVID-19 en el escenario mundial y de país. Enfocándose en las tres enfermedades con una mirada clara de las contribuciones a varios </w:t>
            </w:r>
            <w:proofErr w:type="spellStart"/>
            <w:r>
              <w:t>ODSs</w:t>
            </w:r>
            <w:proofErr w:type="spellEnd"/>
            <w:r>
              <w:t xml:space="preserve"> (1, 5, 8, 10 y 12) pero principalmente sobre el ODS 3, el FM continuara siendo el principal impulsor para un desarrollo inclusivo, integrado y sustentable.</w:t>
            </w:r>
          </w:p>
          <w:p w:rsidR="001E4BE1" w:rsidRDefault="001E4BE1" w:rsidP="001E4BE1">
            <w:pPr>
              <w:pStyle w:val="Prrafodelista"/>
              <w:numPr>
                <w:ilvl w:val="0"/>
                <w:numId w:val="1"/>
              </w:numPr>
            </w:pPr>
            <w:r>
              <w:t xml:space="preserve">El FM como exitosa asociación de modelo de gobernanza. Como el FM establece un nuevo escenario para la asociación de gobernanza es llamado a </w:t>
            </w:r>
            <w:r>
              <w:lastRenderedPageBreak/>
              <w:t xml:space="preserve">fortalecerla no solo a nivel mundial sino también a nivel regional, sub-regional, de país y local. Adoptando el acuerdo de Paris sobre eficacia de ayuda al desarrollo y construyendo sobre el rol central que </w:t>
            </w:r>
            <w:r w:rsidR="004547B7">
              <w:t>jugó</w:t>
            </w:r>
            <w:r>
              <w:t xml:space="preserve"> la pandemia COVID-19 en el escenario mundial, la nueva estrategia requiere expandir el modelo de gobernanza e incluir todos los sectores y actores con un abordaje complementario al mandato limitado de los </w:t>
            </w:r>
            <w:proofErr w:type="spellStart"/>
            <w:r>
              <w:t>MCPs</w:t>
            </w:r>
            <w:proofErr w:type="spellEnd"/>
            <w:r>
              <w:t>.</w:t>
            </w:r>
          </w:p>
          <w:p w:rsidR="001E4BE1" w:rsidRDefault="001E4BE1" w:rsidP="001E4BE1">
            <w:pPr>
              <w:pStyle w:val="Prrafodelista"/>
              <w:numPr>
                <w:ilvl w:val="0"/>
                <w:numId w:val="1"/>
              </w:numPr>
            </w:pPr>
            <w:r>
              <w:t xml:space="preserve">El FM como modelo renovado de continuidad operativa y financiera. El FM toma acciones del GRET, PRT, OIG y otras evaluaciones criticas, se identifica que existe una necesidad de revisar los indicadores de desempeño, desde los aportes hasta los resultados, desde los impulsado por suministros hasta los impulsados por los países, lo cual requerirá nuevos modelos de respuesta y competencias del personal para adoptar decisiones con base en la evidencia e impulsadas por la información, investigación operativa y aprendizaje continuo, compartir el conocimiento y rápidas adaptaciones, registrando y escalando en iniciativas innovadoras. Requerirán total atención en la nueva estrategia los Acuerdo de Acciones de Gestión de larga duración además de la necesidad de diferenciar las líneas de financiamiento y acciones para </w:t>
            </w:r>
            <w:proofErr w:type="spellStart"/>
            <w:r>
              <w:t>ONGs</w:t>
            </w:r>
            <w:proofErr w:type="spellEnd"/>
            <w:r>
              <w:t xml:space="preserve">/OSC en diversos roles y también para el Sector Privado e impulsar el financiamiento domestico, particularmente con base en abordar las barreras y desafíos que han afectado negativamente el progreso necesario en esos temas.  </w:t>
            </w:r>
          </w:p>
          <w:p w:rsidR="001E4BE1" w:rsidRDefault="001E4BE1" w:rsidP="001E4BE1">
            <w:r>
              <w:t xml:space="preserve">La </w:t>
            </w:r>
            <w:r w:rsidRPr="00462038">
              <w:rPr>
                <w:b/>
              </w:rPr>
              <w:t>Constituyente de la Región del Pacifico Occidental</w:t>
            </w:r>
            <w:r>
              <w:t xml:space="preserve"> manifiesta su preocupación por la inclusión temas muy amplios como el Cambio Climático y Determinantes Sociales de Salud lo cual desvía la atención de temas centrales de la agenda del FM en los que son necesarios aportes, teniendo en cuenta el escenario esperado luego de la pandemia es poco probable que el FM pueda tener un rol en estas áreas teniendo en cuenta que se espera que contribuya a la Salud Humanitaria Mundial. Actualmente, El FM atiende a Determinantes Sociales de Salud a través de un fuerte énfasis en grupos vulnerables y poblaciones clave con énfasis en equidad. Respecto de los Foros de Asociados, planificados para 2021, consideran que serán una buena oportunidad para debatir como lograr mayor impacto de las áreas centrales del FM</w:t>
            </w:r>
            <w:r w:rsidRPr="00E14921">
              <w:t xml:space="preserve"> </w:t>
            </w:r>
            <w:r>
              <w:t>a través del enfoque la innovación y aumento de la coordinación entre los diferentes grupos de actores clave. Además, destacan que el liderazgo de la Sociedad Civil en el periodo de la nueva estrategia requiere abordajes innovadores que construyan complementariedad y colaboren con el liderazgo de los gobiernos a fin de que sean exitoso; además, la innovación es necesaria en otras áreas centrales como la protección y promoción de los derechos humanos y el mayor compromiso de sector privado.</w:t>
            </w:r>
          </w:p>
          <w:p w:rsidR="001E4BE1" w:rsidRDefault="001E4BE1" w:rsidP="001E4BE1">
            <w:r w:rsidRPr="00C76617">
              <w:rPr>
                <w:b/>
              </w:rPr>
              <w:t>Alemania</w:t>
            </w:r>
            <w:r>
              <w:t xml:space="preserve"> refiere que estamos en un punto crítico para acordar una visión común para el FM en relación a “que”, y a fin de desarrollar recomendaciones sobre “como” hacer uso de los aportes para el desarrollo de la próxima estrategia y para nutrir el debate en los foros de asociados. Dado que la pandemia COVID-19 ha dejado fuera del camino y amenazado los logros obtenidos, consideran prioritario sostener el Fortalecimiento de Sistemas de Salud y Comunitarios  para asegurar que los resultados de las inversiones contra las tres enfermedades y enfermedades adyacentes se sostengan a largo plazo. Por lo cual las intervenciones para fortalecer la preparación para las pandemias deben estar agrupadas bajo actividades de Fortalecimiento de Sistemas de Salud, además, estas intervenciones deben estar coordinadas con la OMS y otras agencias de salud, y promover un abordaje transversal entre sectores e interdisciplinario, considerando una interacción entre la salud, el clima y el entorno en línea con el concepto de Una Salud. Por último, destacan la necesidad de fortalecer en los países socios Sistemas de Salud con un abordaje centrado en las personas (fuera de las tres enfermedades específicas), enfocado en reducir las barreras relacionadas a los derechos humanos, escalar en actividades de prevención, y el fortalecimiento de estructuras lideradas por comunidades. También, consideran prioritario coordinar las actividades destinadas a las tres enfermedades en profunda colaboración con los socios técnicos, y alinearlas con socios y donantes como se detalla en el Plan de Acción Mundial. Adicionalmente, este abordaje es importante para avanzar hacia </w:t>
            </w:r>
            <w:r>
              <w:lastRenderedPageBreak/>
              <w:t xml:space="preserve">la sustentabilidad. </w:t>
            </w:r>
          </w:p>
          <w:p w:rsidR="001E4BE1" w:rsidRDefault="001E4BE1" w:rsidP="001E4BE1">
            <w:r>
              <w:t xml:space="preserve">La </w:t>
            </w:r>
            <w:r w:rsidRPr="002D33EE">
              <w:rPr>
                <w:b/>
              </w:rPr>
              <w:t xml:space="preserve">Constituyente del Sudeste de Asia </w:t>
            </w:r>
            <w:r>
              <w:t>considera que la próxima estrategia debe enfocarse seriamente finalizar las tres enfermedades. Por lo cual, sugieren que el FM debe reevaluar su eficacia y eficiencia en la coordinación e implementación a los diferentes niveles: asociación, gobierno nacional y en terreno, a nivel de proyecto con medidas de evaluación de resultados pre-definidos e impactos pre-determinados. Por último, proponen que todos los socios se unan respondiendo de manera efectiva a las necesidades de las comunidades más vulnerables con base en los contextos específicos de cada país, y no a través de la lupa fiduciaria del FM sino con MCP inclusivo y capaz de apoyar a los servicios de salud pública (FSSR) para asegurar la seguridad de salud para todos (SSM) con el apoyo bien coordinado y proactivo de los socios (modelo de asociación), a fin de comprometerse en alcanzar la CUS y ODS.</w:t>
            </w:r>
          </w:p>
          <w:p w:rsidR="001E4BE1" w:rsidRDefault="001E4BE1" w:rsidP="001E4BE1">
            <w:pPr>
              <w:jc w:val="both"/>
              <w:rPr>
                <w:rFonts w:cstheme="minorHAnsi"/>
              </w:rPr>
            </w:pPr>
            <w:r>
              <w:rPr>
                <w:rFonts w:cstheme="minorHAnsi"/>
              </w:rPr>
              <w:t xml:space="preserve">La </w:t>
            </w:r>
            <w:r w:rsidRPr="00F6074C">
              <w:rPr>
                <w:rFonts w:cstheme="minorHAnsi"/>
                <w:b/>
              </w:rPr>
              <w:t xml:space="preserve">Constituyente de </w:t>
            </w:r>
            <w:proofErr w:type="spellStart"/>
            <w:r w:rsidRPr="00F6074C">
              <w:rPr>
                <w:rFonts w:cstheme="minorHAnsi"/>
                <w:b/>
              </w:rPr>
              <w:t>ONGs</w:t>
            </w:r>
            <w:proofErr w:type="spellEnd"/>
            <w:r w:rsidRPr="00F6074C">
              <w:rPr>
                <w:rFonts w:cstheme="minorHAnsi"/>
                <w:b/>
              </w:rPr>
              <w:t xml:space="preserve"> de Países en Desarrollo</w:t>
            </w:r>
            <w:r>
              <w:rPr>
                <w:rFonts w:cstheme="minorHAnsi"/>
              </w:rPr>
              <w:t xml:space="preserve"> reafirma que el centro del desarrollo de la próxima estrategia del FM debe ser el Fortalecimiento del Sistema Comunitario, como una manera de que la nueva estrategia aborde el FSSR, Seguridad Sanitaria Mundial y la asociación. Por consiguiente, consideran que para transmitirlo en necesario avanzar hacia el abordaje de cómo podría apoyarse el Fortalecimiento del Sistema Comunitario (FSC) a nivel de país y proponen: i) C</w:t>
            </w:r>
            <w:r w:rsidR="004547B7">
              <w:rPr>
                <w:rFonts w:cstheme="minorHAnsi"/>
              </w:rPr>
              <w:t>rear Indicadores Clave</w:t>
            </w:r>
            <w:r>
              <w:rPr>
                <w:rFonts w:cstheme="minorHAnsi"/>
              </w:rPr>
              <w:t xml:space="preserve"> de Desempeño (</w:t>
            </w:r>
            <w:proofErr w:type="spellStart"/>
            <w:r>
              <w:rPr>
                <w:rFonts w:cstheme="minorHAnsi"/>
              </w:rPr>
              <w:t>KPIs</w:t>
            </w:r>
            <w:proofErr w:type="spellEnd"/>
            <w:r>
              <w:rPr>
                <w:rFonts w:cstheme="minorHAnsi"/>
              </w:rPr>
              <w:t xml:space="preserve">) y objetivos para seguir la cobertura y resultados para los principales sub-elementos de FSC </w:t>
            </w:r>
            <w:proofErr w:type="spellStart"/>
            <w:r>
              <w:rPr>
                <w:rFonts w:cstheme="minorHAnsi"/>
              </w:rPr>
              <w:t>ej</w:t>
            </w:r>
            <w:proofErr w:type="spellEnd"/>
            <w:r>
              <w:rPr>
                <w:rFonts w:cstheme="minorHAnsi"/>
              </w:rPr>
              <w:t>: monitoreo liderado por comunidades; ii) Incentivar y apoyar a los países para solicitar recursos adecuados para todos los aspectos y responder a través de FSSR y módulos de VIH/TB/Malaria; iii) Definir al financiamiento de doble vía como un requisito para garantizar recursos para la sociedad civil y las comunidades, fortalecer el liderazgo comunitario; iv) Canales flexibles de múltiples años para la respuesta liderada por la comunidad, que pueda adaptarse según los cambios de necesidades de las comunidades; v) Restaurar las subvenciones regionales/</w:t>
            </w:r>
            <w:proofErr w:type="spellStart"/>
            <w:r>
              <w:rPr>
                <w:rFonts w:cstheme="minorHAnsi"/>
              </w:rPr>
              <w:t>multi</w:t>
            </w:r>
            <w:proofErr w:type="spellEnd"/>
            <w:r>
              <w:rPr>
                <w:rFonts w:cstheme="minorHAnsi"/>
              </w:rPr>
              <w:t xml:space="preserve"> – país que hacen uso efectivo de la experticia regional para trabajar en situaciones difíciles relacionadas a derechos humanos que no pueden ser resueltas por organizaciones locales y socios, inclusive en países no elegibles.  </w:t>
            </w:r>
          </w:p>
          <w:p w:rsidR="001E4BE1" w:rsidRDefault="001E4BE1" w:rsidP="001E4BE1">
            <w:pPr>
              <w:jc w:val="both"/>
              <w:rPr>
                <w:rFonts w:cstheme="minorHAnsi"/>
              </w:rPr>
            </w:pPr>
            <w:r>
              <w:rPr>
                <w:rFonts w:cstheme="minorHAnsi"/>
              </w:rPr>
              <w:t xml:space="preserve">Las </w:t>
            </w:r>
            <w:r w:rsidRPr="002101AD">
              <w:rPr>
                <w:rFonts w:cstheme="minorHAnsi"/>
                <w:b/>
              </w:rPr>
              <w:t>Constituyentes del Sudeste de África, y África Central y Occidental</w:t>
            </w:r>
            <w:r w:rsidRPr="009767AA">
              <w:rPr>
                <w:rFonts w:cstheme="minorHAnsi"/>
              </w:rPr>
              <w:t>,</w:t>
            </w:r>
            <w:r>
              <w:rPr>
                <w:rFonts w:cstheme="minorHAnsi"/>
              </w:rPr>
              <w:t xml:space="preserve"> en consulta con múltipl</w:t>
            </w:r>
            <w:r w:rsidR="004547B7">
              <w:rPr>
                <w:rFonts w:cstheme="minorHAnsi"/>
              </w:rPr>
              <w:t>es actores clave</w:t>
            </w:r>
            <w:r>
              <w:rPr>
                <w:rFonts w:cstheme="minorHAnsi"/>
              </w:rPr>
              <w:t xml:space="preserve"> identificaron las siguientes prioridades: i) En el FSSR la próxima estrategia debería ser mas prescriptiva en relación a en qué áreas pueden  invertir, enfocándose sobre el actual “fortalecimiento de sistemas”, asociando ese apoyo a amenazas emergentes como Seguridad Sanitaria Mundial, integrar el apoyo para el FSSR  de las subvenciones a sistemas nacionales para salvaguardar la sustentabilidad; ii) Fortalecer la Gobernanza y el liderazgo: Fortalecer los procesos políticos para asegurar que los compromisos asumidos estén integrados en los Planes Estratégicos Nacionales; fortalecer los mecanismos de redición de cuentas para el desempeño; asistencia técnica motivada por las orientada por las necesidades de los países; priorizar la integración de los </w:t>
            </w:r>
            <w:proofErr w:type="spellStart"/>
            <w:r>
              <w:rPr>
                <w:rFonts w:cstheme="minorHAnsi"/>
              </w:rPr>
              <w:t>MCPs</w:t>
            </w:r>
            <w:proofErr w:type="spellEnd"/>
            <w:r>
              <w:rPr>
                <w:rFonts w:cstheme="minorHAnsi"/>
              </w:rPr>
              <w:t xml:space="preserve"> y minimizar la fragmentación por donantes; iii) Generar información en tiempo real para orientar la programación, apoyar la identificación de poblaciones vulnerables y para la toma de decisión con base en la evidencia; iv) Apoyar la movilización de Recursos Domésticos, ayudar a los países a aumentar el espacio fiscal y para desarrollar casos de inversión sólidos; v) Fortalecimiento del Sistema Comunitario, invertir en trabajadores comunitarios de salud, apoyar la capacitación de las comunidades, monitoreo con base en las comunidades y marco de rendición de cuentas, fortalecer la transición y sostenibilidad incluyendo elementos de contrato social; vi) Reorientar la asociación, definiendo roles y responsabilidades, y mejorar la coordinación de la asistencia técnica de esas asociaciones así como la rendición de cuentas; vii) Reconstruir el enfoque sobre derechos huma</w:t>
            </w:r>
            <w:r w:rsidR="004547B7">
              <w:rPr>
                <w:rFonts w:cstheme="minorHAnsi"/>
              </w:rPr>
              <w:t>nos, genero y poblaciones clave</w:t>
            </w:r>
            <w:r>
              <w:rPr>
                <w:rFonts w:cstheme="minorHAnsi"/>
              </w:rPr>
              <w:t xml:space="preserve"> para abordar adecuadamente los desafíos de las enfermedades. </w:t>
            </w:r>
          </w:p>
          <w:p w:rsidR="001E4BE1" w:rsidRDefault="001E4BE1" w:rsidP="001E4BE1">
            <w:pPr>
              <w:jc w:val="both"/>
              <w:rPr>
                <w:rFonts w:cstheme="minorHAnsi"/>
              </w:rPr>
            </w:pPr>
            <w:r>
              <w:rPr>
                <w:rFonts w:cstheme="minorHAnsi"/>
              </w:rPr>
              <w:t xml:space="preserve">Los países de </w:t>
            </w:r>
            <w:r>
              <w:rPr>
                <w:rFonts w:cstheme="minorHAnsi"/>
                <w:b/>
              </w:rPr>
              <w:t>Europa del Este y Asi</w:t>
            </w:r>
            <w:r w:rsidRPr="00237342">
              <w:rPr>
                <w:rFonts w:cstheme="minorHAnsi"/>
                <w:b/>
              </w:rPr>
              <w:t>a Central</w:t>
            </w:r>
            <w:r>
              <w:rPr>
                <w:rFonts w:cstheme="minorHAnsi"/>
              </w:rPr>
              <w:t xml:space="preserve"> hacen un llamado a asegurar que en la próxima estrategia el FSSR estará enfocado en un abordaje centrado en </w:t>
            </w:r>
            <w:r>
              <w:rPr>
                <w:rFonts w:cstheme="minorHAnsi"/>
              </w:rPr>
              <w:lastRenderedPageBreak/>
              <w:t xml:space="preserve">las personas y todos los temas relacionados como prioridad. También, destacan que la pandemia COVID-19 también revela la necesidad de un compromiso multisectorial y  es prioritario fortalecer la rendición de cuentas multisectorial y la coordinación con los niveles nacionales a fin de acelerar la implementación de los  compromisos para alcanzar los objetivos de la agenda de los ODS y finalizar con la epidemia de tuberculosis para 2030, especialmente en emergencias de salud y transición de financiamiento de donantes. Por último, proponen a los </w:t>
            </w:r>
            <w:proofErr w:type="spellStart"/>
            <w:r>
              <w:rPr>
                <w:rFonts w:cstheme="minorHAnsi"/>
              </w:rPr>
              <w:t>MCPs</w:t>
            </w:r>
            <w:proofErr w:type="spellEnd"/>
            <w:r>
              <w:rPr>
                <w:rFonts w:cstheme="minorHAnsi"/>
              </w:rPr>
              <w:t xml:space="preserve"> para la implementación y el monitoreo del Marco Multisectorial de rendición de cuentas sobre TB desarrollado por la OMS.</w:t>
            </w:r>
          </w:p>
          <w:p w:rsidR="001E4BE1" w:rsidRDefault="001E4BE1" w:rsidP="001E4BE1">
            <w:pPr>
              <w:jc w:val="both"/>
              <w:rPr>
                <w:rFonts w:cstheme="minorHAnsi"/>
              </w:rPr>
            </w:pPr>
            <w:r>
              <w:rPr>
                <w:rFonts w:cstheme="minorHAnsi"/>
              </w:rPr>
              <w:t xml:space="preserve">El </w:t>
            </w:r>
            <w:bookmarkStart w:id="0" w:name="_GoBack"/>
            <w:r w:rsidRPr="00AA380B">
              <w:rPr>
                <w:rFonts w:cstheme="minorHAnsi"/>
                <w:b/>
              </w:rPr>
              <w:t>Sector Privado</w:t>
            </w:r>
            <w:r>
              <w:rPr>
                <w:rFonts w:cstheme="minorHAnsi"/>
              </w:rPr>
              <w:t xml:space="preserve"> </w:t>
            </w:r>
            <w:bookmarkEnd w:id="0"/>
            <w:r>
              <w:rPr>
                <w:rFonts w:cstheme="minorHAnsi"/>
              </w:rPr>
              <w:t xml:space="preserve">reitera que alcanzar el impacto y eficiencia sobre las tres enfermedades debería ser el centro de la nueva estrategia. Debido al severo impacto económico del COVID-19 y debido al máximo stress en los presupuestos, el Secretariado deberá encontrar modalidades innovadoras para hacer más con el mismo presupuesto.  </w:t>
            </w:r>
          </w:p>
          <w:p w:rsidR="001E4BE1" w:rsidRDefault="001E4BE1" w:rsidP="001E4BE1">
            <w:pPr>
              <w:jc w:val="both"/>
              <w:rPr>
                <w:rFonts w:cstheme="minorHAnsi"/>
              </w:rPr>
            </w:pPr>
            <w:r>
              <w:rPr>
                <w:rFonts w:cstheme="minorHAnsi"/>
              </w:rPr>
              <w:t xml:space="preserve">La </w:t>
            </w:r>
            <w:r w:rsidRPr="00315B2B">
              <w:rPr>
                <w:rFonts w:cstheme="minorHAnsi"/>
                <w:b/>
              </w:rPr>
              <w:t xml:space="preserve">Delegación de </w:t>
            </w:r>
            <w:proofErr w:type="spellStart"/>
            <w:r w:rsidRPr="00315B2B">
              <w:rPr>
                <w:rFonts w:cstheme="minorHAnsi"/>
                <w:b/>
              </w:rPr>
              <w:t>ONGs</w:t>
            </w:r>
            <w:proofErr w:type="spellEnd"/>
            <w:r w:rsidRPr="00315B2B">
              <w:rPr>
                <w:rFonts w:cstheme="minorHAnsi"/>
                <w:b/>
              </w:rPr>
              <w:t xml:space="preserve"> de Países Desarrollados</w:t>
            </w:r>
            <w:r>
              <w:rPr>
                <w:rFonts w:cstheme="minorHAnsi"/>
              </w:rPr>
              <w:t xml:space="preserve"> comparte las siguientes reflexiones en referencia al proceso de desarrollo de la nueva estrategia del FM: i) manifiestan su oposición a la extensión del mandato del FM, aclarando que  sin el aumento significativos de los recursos el FM debería continuar enfocado en la respuesta a las tres enfermedades y con el objetivo de finalizar estas epidemias; ii) el FM debe fortalecer su compromiso de rendición de cuentas y posicionar la equidad y solidaridad en el centros de su inversión estratégica; iii) el FM debería enfocarse en la calidad de los programas y el seguimiento de la eficacia de sus inversiones para lograr en los objetivos los resultados y el impacto esperados; iv) el FM deberá apoyar el fortalecimiento de sistemas comunitarios adecuadamente financiados; incluyendo, pero sin limitarse exclusivamente a ello, las siguientes actividades: liderazgo, abogacía y entrega de servicios. En relación a este último aspecto, proponen aumentar la inversión en comunidades a todos los niveles, fortaleciendo la programación y monitoreo liderada por las comunidades, con un abordaje con base en los derechos  y la entrega de servicios centrado en las personas.</w:t>
            </w:r>
          </w:p>
          <w:p w:rsidR="001E4BE1" w:rsidRDefault="001E4BE1" w:rsidP="001E4BE1">
            <w:pPr>
              <w:jc w:val="both"/>
              <w:rPr>
                <w:rFonts w:cstheme="minorHAnsi"/>
              </w:rPr>
            </w:pPr>
            <w:r>
              <w:rPr>
                <w:rFonts w:cstheme="minorHAnsi"/>
              </w:rPr>
              <w:t xml:space="preserve">La </w:t>
            </w:r>
            <w:r w:rsidRPr="00821A51">
              <w:rPr>
                <w:rFonts w:cstheme="minorHAnsi"/>
                <w:b/>
              </w:rPr>
              <w:t>Delegación de Comunidades</w:t>
            </w:r>
            <w:r>
              <w:rPr>
                <w:rFonts w:cstheme="minorHAnsi"/>
              </w:rPr>
              <w:t xml:space="preserve"> destaco los siguientes mensajes claves como resultado de la consulta sobre la estrategia: i) aumentar el foco en las inequidades de salud, derechos humanos, justicia social, equidad de género y otras barreras políticas y estructurales dentro de un abordaje holístico centrado en las personas; ii) involucrar significativamente a las comunidades que viven o están afectadas por las tres enfermedades, partic</w:t>
            </w:r>
            <w:r w:rsidR="004547B7">
              <w:rPr>
                <w:rFonts w:cstheme="minorHAnsi"/>
              </w:rPr>
              <w:t>ularmente las poblaciones clave</w:t>
            </w:r>
            <w:r>
              <w:rPr>
                <w:rFonts w:cstheme="minorHAnsi"/>
              </w:rPr>
              <w:t xml:space="preserve"> y grupos vulnerables, a todos los niveles desde el Secretariado a la Junta a nivel de país incluyendo distritos y provincias; iii) encontrar mecanismos creativos para financiar la respuesta liderada por las comunidades.</w:t>
            </w:r>
          </w:p>
          <w:p w:rsidR="001E4BE1" w:rsidRDefault="001E4BE1" w:rsidP="001E4BE1">
            <w:pPr>
              <w:jc w:val="both"/>
              <w:rPr>
                <w:rFonts w:cstheme="minorHAnsi"/>
              </w:rPr>
            </w:pPr>
            <w:r>
              <w:rPr>
                <w:rFonts w:cstheme="minorHAnsi"/>
              </w:rPr>
              <w:t xml:space="preserve">Por último, recomiendan que la Estrategia del FM para 2023-30 debe asegurar la priorización en las siguientes áreas: 1. Aumentar el desempeño en la promoción y protección de los derechos humanos y equidad de género; 2. Promover un abordaje centrado en las persona, no solo a nivel biomédico sino enfocado en factores relacionados al bienestar de los individuos; 3. Promover y apoyar la abogacía para remover las barreras estructurales de respuesta a la tres enfermedades; 4. Comprometerse con las comunidades como profesionales con valorable experticia; 5. Mantener el foco sobre las tres enfermedades mientras se sitúa en un contexto de emergencia planetaria; 6.  Priorizar el fortalecimiento de los sistemas comunitarios para apoyar intervenciones lideradas por las comunidades que contribuyan al fortalecimiento de Sistemas de Salud; 7. Mantener los cuatro objetivos pero fortalecer la promoción y protección de los derechos humanos y la equidad de género; 8. Aumentar la rendición de cuentas del FM, incluyendo mayor atención a la calidad de los abordajes, servicios y programas; 9. Intensificar el monitoreo y guía para la coordinación de mecanismos de país a fin de asegurara que las comunidades y poblaciones claves que lideran redes tengan voz equitativa en la toma de decisión a nivel de país; 10. Priorizar y aumentar la inversión para la entrega de servicios de salud amplios, integrados y basados en los derechos que incluyan salud sexual, reproductiva y mental; Renovar el compromiso de </w:t>
            </w:r>
            <w:r>
              <w:rPr>
                <w:rFonts w:cstheme="minorHAnsi"/>
              </w:rPr>
              <w:lastRenderedPageBreak/>
              <w:t xml:space="preserve">la responsabilidad de transición donde las comunidades y países están apoyando. </w:t>
            </w:r>
          </w:p>
          <w:p w:rsidR="001E4BE1" w:rsidRPr="00B74ADF" w:rsidRDefault="001E4BE1" w:rsidP="001E4BE1">
            <w:pPr>
              <w:jc w:val="both"/>
              <w:rPr>
                <w:rFonts w:cstheme="minorHAnsi"/>
              </w:rPr>
            </w:pPr>
            <w:r>
              <w:rPr>
                <w:rFonts w:cstheme="minorHAnsi"/>
              </w:rPr>
              <w:t xml:space="preserve">La </w:t>
            </w:r>
            <w:r w:rsidRPr="0055298B">
              <w:rPr>
                <w:rFonts w:cstheme="minorHAnsi"/>
                <w:b/>
              </w:rPr>
              <w:t>Constituyente de la Región Mediterránea</w:t>
            </w:r>
            <w:r>
              <w:rPr>
                <w:rFonts w:cstheme="minorHAnsi"/>
              </w:rPr>
              <w:t xml:space="preserve"> </w:t>
            </w:r>
            <w:r w:rsidRPr="001B212C">
              <w:rPr>
                <w:rFonts w:cstheme="minorHAnsi"/>
                <w:b/>
              </w:rPr>
              <w:t>del Este</w:t>
            </w:r>
            <w:r>
              <w:rPr>
                <w:rFonts w:cstheme="minorHAnsi"/>
              </w:rPr>
              <w:t xml:space="preserve"> considera que la próxima estrategia del FM debe enfocarse más en integrar la respuesta a las tres enfermedades en un amplio Fortalecimiento del Sistema de Salud considerando las lecciones aprendidas de la pandemia COVID-19. El Rol del FM debe enfatizarse en reducir las brechas a través de la inversión, contribuir a diseñar el mercado para bienes públicos en salud y medicamentos, además de abogar políticamente alrededor de la inversión en salud mundial para cumplir con la Cobertura Universal en Salud. Las áreas prioritarias identificadas incluyen: sistemas de vigilancia integrados y generación información oportuna, derribar barreras para los Derechos Humanos y otras barreras estructurales para el acceso a cuidados de salud, mejora en la cadena de suministros , fortalecimiento del total de trabajadores de salud y la sustentabilidad de los programas. En ese sentido, se destaca la necesidad de aumentar el compromiso con los socios incluyendo las comunidades afectadas y </w:t>
            </w:r>
            <w:proofErr w:type="spellStart"/>
            <w:r>
              <w:rPr>
                <w:rFonts w:cstheme="minorHAnsi"/>
              </w:rPr>
              <w:t>ONGs</w:t>
            </w:r>
            <w:proofErr w:type="spellEnd"/>
            <w:r>
              <w:rPr>
                <w:rFonts w:cstheme="minorHAnsi"/>
              </w:rPr>
              <w:t xml:space="preserve"> con una clara división de responsabilidades. Considerando el proceso para el desarrollo de la nueva estrategia y la revisión del modelo de asociación, se enfatiza la necesidad de generar compromisos con los socios técnicos como OMS y ONUSIDA y otros socios en el desarrollo, fundamentalmente para evitar que el FM funcione como una entidad paralela.</w:t>
            </w:r>
          </w:p>
          <w:p w:rsidR="001E4BE1" w:rsidRDefault="001E4BE1"/>
        </w:tc>
      </w:tr>
      <w:tr w:rsidR="001E4BE1" w:rsidTr="00B71FCD">
        <w:tc>
          <w:tcPr>
            <w:tcW w:w="14144" w:type="dxa"/>
          </w:tcPr>
          <w:p w:rsidR="001E4BE1" w:rsidRDefault="001E4BE1" w:rsidP="001E4BE1">
            <w:pPr>
              <w:jc w:val="both"/>
              <w:rPr>
                <w:rFonts w:cstheme="minorHAnsi"/>
              </w:rPr>
            </w:pPr>
            <w:r>
              <w:rPr>
                <w:rFonts w:cstheme="minorHAnsi"/>
              </w:rPr>
              <w:lastRenderedPageBreak/>
              <w:t xml:space="preserve">Las </w:t>
            </w:r>
            <w:r w:rsidRPr="00395366">
              <w:rPr>
                <w:rFonts w:cstheme="minorHAnsi"/>
                <w:b/>
              </w:rPr>
              <w:t>Constituyentes de Europa Central, Bélgica, Italia, Portugal, España, Francia, Alemania y Punto 7</w:t>
            </w:r>
            <w:r>
              <w:rPr>
                <w:rFonts w:cstheme="minorHAnsi"/>
              </w:rPr>
              <w:t>: En referencia a la visión y los principios, imaginan al FM en el 2030,  empoderando a los países de bajos y medianos ingresos a reducir drásticamente la incidencia, mortalidad y resistencia de las tres enfermedades.</w:t>
            </w:r>
            <w:r w:rsidRPr="00EE6BE3">
              <w:rPr>
                <w:rFonts w:cstheme="minorHAnsi"/>
              </w:rPr>
              <w:t xml:space="preserve"> </w:t>
            </w:r>
            <w:r>
              <w:rPr>
                <w:rFonts w:cstheme="minorHAnsi"/>
              </w:rPr>
              <w:t xml:space="preserve">Para lo cual, proponen evolucionar hacia un abordaje centrado en las personas, holístico e integrado, y previniendo de esta manera el resurgimiento luego de la transición del FM; es decir, que esta visión propone considerar a los países y comunidades en el centro del abordaje, con una perspectiva de largo plazo. El FM también necesita anticiparse a futuros desafíos en el camino hacia el año 2030, incluyendo las restricciones financieras en países donantes e implementadores, haciendo uso de las ventajas comparativas que le confiere la coordinación con otras iniciativas mundiales de salud.  Además, destacan que el abordaje de Una Salud con una visión holística e intersectorial sobre salud es un área, y otra área es la destinada a explorar áreas adyacentes de salud que pueden beneficiarse de los programas del FM. El éxito del FM depende en la asociación a través de la estrategia para lograr los siguientes resultados: i) </w:t>
            </w:r>
            <w:r w:rsidRPr="00920C4D">
              <w:rPr>
                <w:rFonts w:cstheme="minorHAnsi"/>
              </w:rPr>
              <w:t>fortalecimiento de los sistemas nacionales</w:t>
            </w:r>
            <w:r>
              <w:rPr>
                <w:rFonts w:cstheme="minorHAnsi"/>
              </w:rPr>
              <w:t>, incluyendo los liderados por comunidades, basando la calidad en la información  en salud y con servicios sociales a la mediad de los grupos donde la incidencia, mortalidad y resistencia son más altas; dado que estos servicios necesitan ser resistentes en tiempos de crisis y en los procesos de transición de donantes; ii) integrar los derechos humanos y genero en todos los programas y enfocar el valor agregado de la Salud Sanitaria Mundial en ayudar a los países y las comunidades a preservar las ganancias en la respuesta a la tres enfermedades y alcanzar a las poblaciones vulnerables y marginalizadas; iii) alcanzar impacto a largo plazo: el modelo de asociación del FM debe evolucionar en vista de asegurar la autonomía de los países en colaboración y alineación con los socios y donantes a nivel mundial y de país en línea con el ODS3 del Plan de Acción Mundial. Por último, comparten una serie de Recomendaciones operacionales: 1) Evolucionar a un modelo centrado en las personas; 2) Empoderar a los Sistemas de Salud nacionales; 3) Integrar el enfoque en los Derechos y Genero en todos los programas; 4) Liderazgo en los países centrado en la diferenciación, innovación y optimización.</w:t>
            </w:r>
          </w:p>
          <w:p w:rsidR="001E4BE1" w:rsidRDefault="001E4BE1" w:rsidP="001E4BE1">
            <w:pPr>
              <w:jc w:val="both"/>
              <w:rPr>
                <w:rFonts w:cstheme="minorHAnsi"/>
              </w:rPr>
            </w:pPr>
            <w:r>
              <w:rPr>
                <w:rFonts w:cstheme="minorHAnsi"/>
              </w:rPr>
              <w:t xml:space="preserve">Las </w:t>
            </w:r>
            <w:r w:rsidRPr="008217E1">
              <w:rPr>
                <w:rFonts w:cstheme="minorHAnsi"/>
                <w:b/>
              </w:rPr>
              <w:t>Constituyentes de Europa</w:t>
            </w:r>
            <w:r>
              <w:rPr>
                <w:rFonts w:cstheme="minorHAnsi"/>
                <w:b/>
              </w:rPr>
              <w:t xml:space="preserve"> del Este y Asi</w:t>
            </w:r>
            <w:r w:rsidRPr="00237342">
              <w:rPr>
                <w:rFonts w:cstheme="minorHAnsi"/>
                <w:b/>
              </w:rPr>
              <w:t>a Central</w:t>
            </w:r>
            <w:r>
              <w:rPr>
                <w:rFonts w:cstheme="minorHAnsi"/>
                <w:b/>
              </w:rPr>
              <w:t xml:space="preserve">, la Región Mediterránea del Este, Sudeste de África, Sudeste de Asia y África Central y Occidental </w:t>
            </w:r>
            <w:r>
              <w:rPr>
                <w:rFonts w:cstheme="minorHAnsi"/>
              </w:rPr>
              <w:t xml:space="preserve">se unen para destacar una serie de prioridades para la próxima estrategia. En particular, el Fortalecimiento de los Sistemas de Salud es un aspecto crítico para </w:t>
            </w:r>
            <w:r>
              <w:rPr>
                <w:rFonts w:cstheme="minorHAnsi"/>
              </w:rPr>
              <w:lastRenderedPageBreak/>
              <w:t>finalizar con las tres enfermedades y lograr la CUS. Las demandas que están sufriendo los Sistemas de Salud  en el contexto de la Pandemia exceden las capacidades de respuesta y requieren de un apoyo urgente por parte del FM. En referencia al Fortalecimiento del Sistema de Salud, se identifican las siguientes áreas prioritarias de acción: a) Gobernanza y Liderazgo: para fortalecer la voluntad política, y el liderazgo, promover la coordinación multisectorial de los esfuerzos de abogacía,  alentar la trasparencia y rendición de cuentas, y promover la sustentabilidad más allá del 2022, b) Financiamiento Mundial en Salud, los lideres han asumido compromisos para incrementar el financiamiento para salud, c) Fortalecimiento de los Sistemas Comunitarios y de los Recursos Humanos para la Salud, a través de la inversión en crear capacidades en las organizaciones de base comunitaria, actores de la comunidad y de la sociedad civil, vigilancia liderada por la comunidad, prevención y aumento de la representación en los procesos de toma de decisión y programación, d) Fortalecer la Gestión de los Sistemas de Información de Salud, a través de la inversión para asegurar la recolección de información oportuna y escalar en las auditorias/evaluaciones para asegurar la calidad de la información a nivel nacional y sub-nacional.</w:t>
            </w:r>
          </w:p>
          <w:p w:rsidR="001E4BE1" w:rsidRDefault="001E4BE1" w:rsidP="001E4BE1">
            <w:pPr>
              <w:jc w:val="both"/>
              <w:rPr>
                <w:rFonts w:cstheme="minorHAnsi"/>
              </w:rPr>
            </w:pPr>
            <w:r>
              <w:rPr>
                <w:rFonts w:cstheme="minorHAnsi"/>
              </w:rPr>
              <w:t xml:space="preserve">El </w:t>
            </w:r>
            <w:r w:rsidRPr="00182B4D">
              <w:rPr>
                <w:rFonts w:cstheme="minorHAnsi"/>
                <w:b/>
              </w:rPr>
              <w:t>Grupo de Implementadores</w:t>
            </w:r>
            <w:r>
              <w:rPr>
                <w:rFonts w:cstheme="minorHAnsi"/>
              </w:rPr>
              <w:t xml:space="preserve"> compartió algunas preocupac</w:t>
            </w:r>
            <w:r w:rsidR="004547B7">
              <w:rPr>
                <w:rFonts w:cstheme="minorHAnsi"/>
              </w:rPr>
              <w:t>iones en relación a temas clave</w:t>
            </w:r>
            <w:r>
              <w:rPr>
                <w:rFonts w:cstheme="minorHAnsi"/>
              </w:rPr>
              <w:t xml:space="preserve"> y estrategias instando a considerarlas en el proceso de Desarrollo de la Nueva Estrategia del FM, a saber: </w:t>
            </w:r>
          </w:p>
          <w:p w:rsidR="001E4BE1" w:rsidRDefault="001E4BE1" w:rsidP="001E4BE1">
            <w:pPr>
              <w:pStyle w:val="Prrafodelista"/>
              <w:numPr>
                <w:ilvl w:val="0"/>
                <w:numId w:val="2"/>
              </w:numPr>
              <w:jc w:val="both"/>
              <w:rPr>
                <w:rFonts w:cstheme="minorHAnsi"/>
              </w:rPr>
            </w:pPr>
            <w:r w:rsidRPr="003B0517">
              <w:rPr>
                <w:rFonts w:cstheme="minorHAnsi"/>
              </w:rPr>
              <w:t xml:space="preserve">Fortalecimiento de Sistemas de Salud Resistentes sobre el rol del FM (FSSR): reconociendo la necesidad de una visión más holística y critica sobre el rol del FM para ayudar a los países a fortalecer sus Sistemas de Salud, en apoyo a la equidad, </w:t>
            </w:r>
            <w:proofErr w:type="spellStart"/>
            <w:r w:rsidRPr="003B0517">
              <w:rPr>
                <w:rFonts w:cstheme="minorHAnsi"/>
              </w:rPr>
              <w:t>inclusividad</w:t>
            </w:r>
            <w:proofErr w:type="spellEnd"/>
            <w:r w:rsidRPr="003B0517">
              <w:rPr>
                <w:rFonts w:cstheme="minorHAnsi"/>
              </w:rPr>
              <w:t xml:space="preserve"> y con abordajes centrados en las personas y con base en los derechos. </w:t>
            </w:r>
          </w:p>
          <w:p w:rsidR="001E4BE1" w:rsidRDefault="001E4BE1" w:rsidP="001E4BE1">
            <w:pPr>
              <w:pStyle w:val="Prrafodelista"/>
              <w:numPr>
                <w:ilvl w:val="0"/>
                <w:numId w:val="2"/>
              </w:numPr>
              <w:jc w:val="both"/>
              <w:rPr>
                <w:rFonts w:cstheme="minorHAnsi"/>
              </w:rPr>
            </w:pPr>
            <w:r>
              <w:rPr>
                <w:rFonts w:cstheme="minorHAnsi"/>
              </w:rPr>
              <w:t xml:space="preserve">Fortalecimiento de los Sistemas Comunitarios: Ligado a lo mencionado previamente hacen un llamado a un abordaje holístico del FSSR, reconociendo que existe una urgente necesidad de incrementar las inversiones centradas en las personas, los abordajes con base en los derechos y para alinear y fortalecer los sistemas nacionales de salud y sistemas comunitarios. </w:t>
            </w:r>
          </w:p>
          <w:p w:rsidR="001E4BE1" w:rsidRDefault="001E4BE1" w:rsidP="001E4BE1">
            <w:pPr>
              <w:pStyle w:val="Prrafodelista"/>
              <w:numPr>
                <w:ilvl w:val="0"/>
                <w:numId w:val="2"/>
              </w:numPr>
              <w:jc w:val="both"/>
              <w:rPr>
                <w:rFonts w:cstheme="minorHAnsi"/>
              </w:rPr>
            </w:pPr>
            <w:r>
              <w:rPr>
                <w:rFonts w:cstheme="minorHAnsi"/>
              </w:rPr>
              <w:t xml:space="preserve">Sustentabilidad, Transición y Co-financiamiento: se insta al FM a re-evaluar de manera urgente la política de Sustentabilidad, Transición y Co- Financiamiento, a la luz de COVID-19, teniendo en cuenta los desafíos que los países deberán afrontar para en el proceso de transición. </w:t>
            </w:r>
          </w:p>
          <w:p w:rsidR="001E4BE1" w:rsidRDefault="001E4BE1" w:rsidP="001E4BE1">
            <w:pPr>
              <w:pStyle w:val="Prrafodelista"/>
              <w:numPr>
                <w:ilvl w:val="0"/>
                <w:numId w:val="2"/>
              </w:numPr>
              <w:jc w:val="both"/>
              <w:rPr>
                <w:rFonts w:cstheme="minorHAnsi"/>
              </w:rPr>
            </w:pPr>
            <w:r>
              <w:rPr>
                <w:rFonts w:cstheme="minorHAnsi"/>
              </w:rPr>
              <w:t>Movilización de Recursos Domésticos: Se observa que en muchos países, está decayendo el apoyo de donantes, además muchos países están ahora con restricciones del espacio fiscal  por la depresión de sus economías debido a COVID-19. Reconocen la responsabilidad de progresivamente aumentos la movilización de recursos domésticos a través de las tres enfermedades de una manera predecible y  sustentable para reducir el gasto de bolsillo y cumplir con la promesa de CUS.</w:t>
            </w:r>
          </w:p>
          <w:p w:rsidR="001E4BE1" w:rsidRDefault="001E4BE1" w:rsidP="001E4BE1">
            <w:pPr>
              <w:pStyle w:val="Prrafodelista"/>
              <w:numPr>
                <w:ilvl w:val="0"/>
                <w:numId w:val="2"/>
              </w:numPr>
              <w:jc w:val="both"/>
              <w:rPr>
                <w:rFonts w:cstheme="minorHAnsi"/>
              </w:rPr>
            </w:pPr>
            <w:r>
              <w:rPr>
                <w:rFonts w:cstheme="minorHAnsi"/>
              </w:rPr>
              <w:t>Compromiso de asegurar la equidad, derechos humanos y la equidad de género: enfatizaron la necesidad de fortalecer la rendición de cuentas y renovar el compromiso de poner la equidad y solidaridad en el corazón de la nueva estrategia del FM.</w:t>
            </w:r>
          </w:p>
          <w:p w:rsidR="001E4BE1" w:rsidRPr="00A97035" w:rsidRDefault="001E4BE1" w:rsidP="001E4BE1">
            <w:pPr>
              <w:pStyle w:val="Prrafodelista"/>
              <w:numPr>
                <w:ilvl w:val="0"/>
                <w:numId w:val="2"/>
              </w:numPr>
              <w:jc w:val="both"/>
              <w:rPr>
                <w:rFonts w:cstheme="minorHAnsi"/>
              </w:rPr>
            </w:pPr>
            <w:r>
              <w:rPr>
                <w:rFonts w:cstheme="minorHAnsi"/>
              </w:rPr>
              <w:t xml:space="preserve">Fortalecer el enfoque sobre la calidad de los programas para alcanzar el impacto: la nueva estrategia del FM y asociación debe enfocarse sobre la calidad de los servicios, incluyendo un compromiso de entrega centrado en las personas, con base en la información de la experiencia de la comunidad y el monitoreo por los usuarios finales. </w:t>
            </w:r>
          </w:p>
          <w:p w:rsidR="001E4BE1" w:rsidRDefault="001E4BE1" w:rsidP="001E4BE1"/>
          <w:p w:rsidR="001E4BE1" w:rsidRDefault="001E4BE1"/>
        </w:tc>
      </w:tr>
    </w:tbl>
    <w:p w:rsidR="009E1E84" w:rsidRDefault="009E1E84"/>
    <w:sectPr w:rsidR="009E1E84" w:rsidSect="001E4BE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43591"/>
    <w:multiLevelType w:val="hybridMultilevel"/>
    <w:tmpl w:val="F056B9A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8756903"/>
    <w:multiLevelType w:val="hybridMultilevel"/>
    <w:tmpl w:val="5C603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E1"/>
    <w:rsid w:val="001E4BE1"/>
    <w:rsid w:val="003570F3"/>
    <w:rsid w:val="004547B7"/>
    <w:rsid w:val="008604CD"/>
    <w:rsid w:val="009E1E84"/>
    <w:rsid w:val="00B71F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E662-B276-435E-8FA2-CE019D1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4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3904</Words>
  <Characters>21475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Lidice Lopez Tocon</cp:lastModifiedBy>
  <cp:revision>2</cp:revision>
  <dcterms:created xsi:type="dcterms:W3CDTF">2020-11-25T00:19:00Z</dcterms:created>
  <dcterms:modified xsi:type="dcterms:W3CDTF">2020-11-25T00:19:00Z</dcterms:modified>
</cp:coreProperties>
</file>